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58A4" w14:textId="2ACD616C" w:rsidR="00E13C6A" w:rsidRDefault="00AD793A" w:rsidP="00AD793A">
      <w:pPr>
        <w:spacing w:after="0" w:line="240" w:lineRule="auto"/>
        <w:rPr>
          <w:sz w:val="10"/>
          <w:szCs w:val="10"/>
        </w:rPr>
      </w:pPr>
      <w:r w:rsidRPr="001E00E7">
        <w:rPr>
          <w:rFonts w:ascii="MercuryDisplay-Roman" w:eastAsia="MercuryDisplay-Roman" w:hAnsi="MercuryDisplay-Roman" w:cs="MercuryDisplay-Roman"/>
          <w:noProof/>
          <w:color w:val="231F20"/>
        </w:rPr>
        <w:drawing>
          <wp:anchor distT="0" distB="0" distL="114300" distR="114300" simplePos="0" relativeHeight="251658240" behindDoc="0" locked="0" layoutInCell="1" allowOverlap="1" wp14:anchorId="00E0026B" wp14:editId="0469AB3A">
            <wp:simplePos x="0" y="0"/>
            <wp:positionH relativeFrom="column">
              <wp:posOffset>2876550</wp:posOffset>
            </wp:positionH>
            <wp:positionV relativeFrom="paragraph">
              <wp:posOffset>50800</wp:posOffset>
            </wp:positionV>
            <wp:extent cx="1108710" cy="812800"/>
            <wp:effectExtent l="0" t="0" r="0" b="6350"/>
            <wp:wrapThrough wrapText="bothSides">
              <wp:wrapPolygon edited="0">
                <wp:start x="0" y="0"/>
                <wp:lineTo x="0" y="10125"/>
                <wp:lineTo x="3340" y="16200"/>
                <wp:lineTo x="3340" y="21263"/>
                <wp:lineTo x="21155" y="21263"/>
                <wp:lineTo x="21155" y="18731"/>
                <wp:lineTo x="17814" y="16200"/>
                <wp:lineTo x="20412" y="8100"/>
                <wp:lineTo x="152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 logo blue.png"/>
                    <pic:cNvPicPr/>
                  </pic:nvPicPr>
                  <pic:blipFill>
                    <a:blip r:embed="rId7">
                      <a:extLst>
                        <a:ext uri="{28A0092B-C50C-407E-A947-70E740481C1C}">
                          <a14:useLocalDpi xmlns:a14="http://schemas.microsoft.com/office/drawing/2010/main" val="0"/>
                        </a:ext>
                      </a:extLst>
                    </a:blip>
                    <a:stretch>
                      <a:fillRect/>
                    </a:stretch>
                  </pic:blipFill>
                  <pic:spPr>
                    <a:xfrm>
                      <a:off x="0" y="0"/>
                      <a:ext cx="1108710" cy="812800"/>
                    </a:xfrm>
                    <a:prstGeom prst="rect">
                      <a:avLst/>
                    </a:prstGeom>
                  </pic:spPr>
                </pic:pic>
              </a:graphicData>
            </a:graphic>
            <wp14:sizeRelH relativeFrom="page">
              <wp14:pctWidth>0</wp14:pctWidth>
            </wp14:sizeRelH>
            <wp14:sizeRelV relativeFrom="page">
              <wp14:pctHeight>0</wp14:pctHeight>
            </wp14:sizeRelV>
          </wp:anchor>
        </w:drawing>
      </w:r>
    </w:p>
    <w:p w14:paraId="225C5C94" w14:textId="0FF07D3F" w:rsidR="00E13C6A" w:rsidRDefault="00E13C6A" w:rsidP="00AD793A">
      <w:pPr>
        <w:spacing w:after="0" w:line="240" w:lineRule="auto"/>
        <w:rPr>
          <w:sz w:val="20"/>
          <w:szCs w:val="20"/>
        </w:rPr>
      </w:pPr>
    </w:p>
    <w:p w14:paraId="4C585ACE" w14:textId="1BAC8B16" w:rsidR="00E13C6A" w:rsidRDefault="00E13C6A" w:rsidP="00AD793A">
      <w:pPr>
        <w:spacing w:after="0" w:line="240" w:lineRule="auto"/>
        <w:rPr>
          <w:sz w:val="20"/>
          <w:szCs w:val="20"/>
        </w:rPr>
      </w:pPr>
    </w:p>
    <w:p w14:paraId="74A05DC9" w14:textId="77777777" w:rsidR="00E13C6A" w:rsidRDefault="00E13C6A" w:rsidP="00AD793A">
      <w:pPr>
        <w:spacing w:after="0" w:line="240" w:lineRule="auto"/>
        <w:rPr>
          <w:sz w:val="20"/>
          <w:szCs w:val="20"/>
        </w:rPr>
      </w:pPr>
    </w:p>
    <w:p w14:paraId="473AD6C3" w14:textId="77777777" w:rsidR="00E13C6A" w:rsidRDefault="00E13C6A" w:rsidP="00AD793A">
      <w:pPr>
        <w:spacing w:after="0" w:line="240" w:lineRule="auto"/>
        <w:rPr>
          <w:sz w:val="20"/>
          <w:szCs w:val="20"/>
        </w:rPr>
      </w:pPr>
    </w:p>
    <w:p w14:paraId="374DE2AA" w14:textId="77777777" w:rsidR="00E13C6A" w:rsidRDefault="00E13C6A" w:rsidP="00AD793A">
      <w:pPr>
        <w:spacing w:after="0" w:line="240" w:lineRule="auto"/>
        <w:rPr>
          <w:sz w:val="20"/>
          <w:szCs w:val="20"/>
        </w:rPr>
      </w:pPr>
    </w:p>
    <w:p w14:paraId="41FD55D8" w14:textId="77777777" w:rsidR="00E13C6A" w:rsidRDefault="00E13C6A" w:rsidP="00AD793A">
      <w:pPr>
        <w:spacing w:after="0" w:line="240" w:lineRule="auto"/>
        <w:rPr>
          <w:sz w:val="20"/>
          <w:szCs w:val="20"/>
        </w:rPr>
      </w:pPr>
    </w:p>
    <w:p w14:paraId="74AF6FA9" w14:textId="77777777" w:rsidR="00E13C6A" w:rsidRDefault="00E13C6A" w:rsidP="00AD793A">
      <w:pPr>
        <w:spacing w:after="0" w:line="240" w:lineRule="auto"/>
        <w:rPr>
          <w:sz w:val="17"/>
          <w:szCs w:val="17"/>
        </w:rPr>
      </w:pPr>
    </w:p>
    <w:p w14:paraId="19C8A7B7" w14:textId="6CFFED5D" w:rsidR="00E13C6A" w:rsidRDefault="00031FC7" w:rsidP="00AD793A">
      <w:pPr>
        <w:spacing w:after="0" w:line="240" w:lineRule="auto"/>
        <w:rPr>
          <w:sz w:val="20"/>
          <w:szCs w:val="20"/>
        </w:rPr>
      </w:pPr>
      <w:r>
        <w:rPr>
          <w:sz w:val="20"/>
          <w:szCs w:val="20"/>
        </w:rPr>
        <w:br/>
      </w:r>
    </w:p>
    <w:p w14:paraId="0B5D00E1" w14:textId="77777777" w:rsidR="00AD793A" w:rsidRDefault="001E00E7" w:rsidP="00AD793A">
      <w:pPr>
        <w:spacing w:after="0" w:line="240" w:lineRule="auto"/>
        <w:ind w:right="120" w:hanging="1306"/>
        <w:jc w:val="right"/>
        <w:rPr>
          <w:rFonts w:ascii="Avenir Medium" w:eastAsia="Mercury Display Bold" w:hAnsi="Avenir Medium" w:cs="Mercury Display Bold"/>
          <w:color w:val="005DAA"/>
          <w:spacing w:val="4"/>
          <w:sz w:val="18"/>
          <w:szCs w:val="18"/>
        </w:rPr>
      </w:pPr>
      <w:r>
        <w:br w:type="column"/>
      </w:r>
      <w:r w:rsidRPr="00C114FB">
        <w:rPr>
          <w:rFonts w:ascii="Avenir Medium" w:eastAsia="Mercury Display Bold" w:hAnsi="Avenir Medium" w:cs="Mercury Display Bold"/>
          <w:color w:val="005DAA"/>
          <w:sz w:val="18"/>
          <w:szCs w:val="18"/>
        </w:rPr>
        <w:t>U</w:t>
      </w:r>
      <w:r w:rsidRPr="00C114FB">
        <w:rPr>
          <w:rFonts w:ascii="Avenir Medium" w:eastAsia="Mercury Display Bold" w:hAnsi="Avenir Medium" w:cs="Mercury Display Bold"/>
          <w:color w:val="005DAA"/>
          <w:spacing w:val="4"/>
          <w:sz w:val="18"/>
          <w:szCs w:val="18"/>
        </w:rPr>
        <w:t>ni</w:t>
      </w:r>
      <w:r w:rsidRPr="00C114FB">
        <w:rPr>
          <w:rFonts w:ascii="Avenir Medium" w:eastAsia="Mercury Display Bold" w:hAnsi="Avenir Medium" w:cs="Mercury Display Bold"/>
          <w:color w:val="005DAA"/>
          <w:spacing w:val="3"/>
          <w:sz w:val="18"/>
          <w:szCs w:val="18"/>
        </w:rPr>
        <w:t>v</w:t>
      </w:r>
      <w:r w:rsidRPr="00C114FB">
        <w:rPr>
          <w:rFonts w:ascii="Avenir Medium" w:eastAsia="Mercury Display Bold" w:hAnsi="Avenir Medium" w:cs="Mercury Display Bold"/>
          <w:color w:val="005DAA"/>
          <w:spacing w:val="4"/>
          <w:sz w:val="18"/>
          <w:szCs w:val="18"/>
        </w:rPr>
        <w:t>ersit</w:t>
      </w:r>
      <w:r w:rsidRPr="00C114FB">
        <w:rPr>
          <w:rFonts w:ascii="Avenir Medium" w:eastAsia="Mercury Display Bold" w:hAnsi="Avenir Medium" w:cs="Mercury Display Bold"/>
          <w:color w:val="005DAA"/>
          <w:sz w:val="18"/>
          <w:szCs w:val="18"/>
        </w:rPr>
        <w:t>y</w:t>
      </w:r>
      <w:r w:rsidRPr="00C114FB">
        <w:rPr>
          <w:rFonts w:ascii="Avenir Medium" w:eastAsia="Mercury Display Bold" w:hAnsi="Avenir Medium" w:cs="Mercury Display Bold"/>
          <w:color w:val="005DAA"/>
          <w:spacing w:val="9"/>
          <w:sz w:val="18"/>
          <w:szCs w:val="18"/>
        </w:rPr>
        <w:t xml:space="preserve"> </w:t>
      </w:r>
      <w:r w:rsidRPr="00C114FB">
        <w:rPr>
          <w:rFonts w:ascii="Avenir Medium" w:eastAsia="Mercury Display Bold" w:hAnsi="Avenir Medium" w:cs="Mercury Display Bold"/>
          <w:color w:val="005DAA"/>
          <w:spacing w:val="4"/>
          <w:sz w:val="18"/>
          <w:szCs w:val="18"/>
        </w:rPr>
        <w:t>o</w:t>
      </w:r>
      <w:r w:rsidRPr="00C114FB">
        <w:rPr>
          <w:rFonts w:ascii="Avenir Medium" w:eastAsia="Mercury Display Bold" w:hAnsi="Avenir Medium" w:cs="Mercury Display Bold"/>
          <w:color w:val="005DAA"/>
          <w:sz w:val="18"/>
          <w:szCs w:val="18"/>
        </w:rPr>
        <w:t>f</w:t>
      </w:r>
      <w:r w:rsidRPr="00C114FB">
        <w:rPr>
          <w:rFonts w:ascii="Avenir Medium" w:eastAsia="Mercury Display Bold" w:hAnsi="Avenir Medium" w:cs="Mercury Display Bold"/>
          <w:color w:val="005DAA"/>
          <w:spacing w:val="9"/>
          <w:sz w:val="18"/>
          <w:szCs w:val="18"/>
        </w:rPr>
        <w:t xml:space="preserve"> </w:t>
      </w:r>
      <w:r w:rsidRPr="00C114FB">
        <w:rPr>
          <w:rFonts w:ascii="Avenir Medium" w:eastAsia="Mercury Display Bold" w:hAnsi="Avenir Medium" w:cs="Mercury Display Bold"/>
          <w:color w:val="005DAA"/>
          <w:sz w:val="18"/>
          <w:szCs w:val="18"/>
        </w:rPr>
        <w:t>K</w:t>
      </w:r>
      <w:r w:rsidRPr="00C114FB">
        <w:rPr>
          <w:rFonts w:ascii="Avenir Medium" w:eastAsia="Mercury Display Bold" w:hAnsi="Avenir Medium" w:cs="Mercury Display Bold"/>
          <w:color w:val="005DAA"/>
          <w:spacing w:val="4"/>
          <w:sz w:val="18"/>
          <w:szCs w:val="18"/>
        </w:rPr>
        <w:t xml:space="preserve">entucky </w:t>
      </w:r>
    </w:p>
    <w:p w14:paraId="3FAF131B" w14:textId="04F7A04D" w:rsidR="00E13C6A" w:rsidRDefault="00AD793A" w:rsidP="00AD793A">
      <w:pPr>
        <w:spacing w:after="0" w:line="240" w:lineRule="auto"/>
        <w:ind w:right="120" w:hanging="1306"/>
        <w:jc w:val="right"/>
        <w:rPr>
          <w:rFonts w:ascii="Avenir Medium" w:eastAsia="Mercury Display Bold" w:hAnsi="Avenir Medium" w:cs="Mercury Display Bold"/>
          <w:color w:val="231F20"/>
          <w:sz w:val="18"/>
          <w:szCs w:val="18"/>
        </w:rPr>
      </w:pPr>
      <w:r>
        <w:rPr>
          <w:rFonts w:ascii="Avenir Medium" w:eastAsia="Mercury Display Bold" w:hAnsi="Avenir Medium" w:cs="Mercury Display Bold"/>
          <w:color w:val="231F20"/>
          <w:spacing w:val="4"/>
          <w:sz w:val="18"/>
          <w:szCs w:val="18"/>
        </w:rPr>
        <w:t>College of Agriculture, Food, &amp; Environment</w:t>
      </w:r>
      <w:r w:rsidR="001E00E7" w:rsidRPr="00C114FB">
        <w:rPr>
          <w:rFonts w:ascii="Avenir Medium" w:eastAsia="Mercury Display Bold" w:hAnsi="Avenir Medium" w:cs="Mercury Display Bold"/>
          <w:color w:val="231F20"/>
          <w:sz w:val="18"/>
          <w:szCs w:val="18"/>
        </w:rPr>
        <w:t xml:space="preserve"> </w:t>
      </w:r>
    </w:p>
    <w:p w14:paraId="717A9A41" w14:textId="399E1CF6" w:rsidR="00AD793A" w:rsidRPr="00AD793A" w:rsidRDefault="00AD793A" w:rsidP="00AD793A">
      <w:pPr>
        <w:spacing w:after="0" w:line="240" w:lineRule="auto"/>
        <w:ind w:left="586" w:right="96" w:hanging="1306"/>
        <w:jc w:val="right"/>
        <w:rPr>
          <w:rFonts w:ascii="Avenir Medium" w:eastAsia="Mercury Display Bold" w:hAnsi="Avenir Medium" w:cs="Mercury Display Bold"/>
          <w:sz w:val="14"/>
          <w:szCs w:val="14"/>
        </w:rPr>
      </w:pPr>
      <w:r w:rsidRPr="00AD793A">
        <w:rPr>
          <w:sz w:val="18"/>
          <w:szCs w:val="18"/>
        </w:rPr>
        <w:t>Family &amp; Consumer Sciences Extension</w:t>
      </w:r>
    </w:p>
    <w:p w14:paraId="013ADBCC" w14:textId="77777777" w:rsidR="00AD793A" w:rsidRDefault="00AD793A" w:rsidP="00AD793A">
      <w:pPr>
        <w:spacing w:after="0" w:line="240" w:lineRule="auto"/>
        <w:ind w:left="1134" w:right="96" w:hanging="145"/>
        <w:jc w:val="right"/>
        <w:rPr>
          <w:rFonts w:ascii="Avenir Book" w:eastAsia="MercuryDisplay-Roman" w:hAnsi="Avenir Book" w:cs="MercuryDisplay-Roman"/>
          <w:color w:val="231F20"/>
          <w:sz w:val="18"/>
          <w:szCs w:val="18"/>
        </w:rPr>
      </w:pPr>
      <w:r>
        <w:rPr>
          <w:rFonts w:ascii="Avenir Book" w:eastAsia="MercuryDisplay-Roman" w:hAnsi="Avenir Book" w:cs="MercuryDisplay-Roman"/>
          <w:color w:val="231F20"/>
          <w:sz w:val="18"/>
          <w:szCs w:val="18"/>
        </w:rPr>
        <w:t>102 Erikson Hall</w:t>
      </w:r>
    </w:p>
    <w:p w14:paraId="5EF502CC" w14:textId="7884298C" w:rsidR="00E13C6A" w:rsidRPr="00C114FB" w:rsidRDefault="001E00E7" w:rsidP="00AD793A">
      <w:pPr>
        <w:spacing w:after="0" w:line="240" w:lineRule="auto"/>
        <w:ind w:left="1134" w:right="96" w:hanging="145"/>
        <w:jc w:val="right"/>
        <w:rPr>
          <w:rFonts w:ascii="Avenir Book" w:eastAsia="MercuryDisplay-Roman" w:hAnsi="Avenir Book" w:cs="MercuryDisplay-Roman"/>
          <w:sz w:val="18"/>
          <w:szCs w:val="18"/>
        </w:rPr>
      </w:pPr>
      <w:r w:rsidRPr="00C114FB">
        <w:rPr>
          <w:rFonts w:ascii="Avenir Book" w:eastAsia="MercuryDisplay-Roman" w:hAnsi="Avenir Book" w:cs="MercuryDisplay-Roman"/>
          <w:color w:val="231F20"/>
          <w:spacing w:val="4"/>
          <w:sz w:val="18"/>
          <w:szCs w:val="18"/>
        </w:rPr>
        <w:t>L</w:t>
      </w:r>
      <w:r w:rsidRPr="00C114FB">
        <w:rPr>
          <w:rFonts w:ascii="Avenir Book" w:eastAsia="MercuryDisplay-Roman" w:hAnsi="Avenir Book" w:cs="MercuryDisplay-Roman"/>
          <w:color w:val="231F20"/>
          <w:spacing w:val="1"/>
          <w:sz w:val="18"/>
          <w:szCs w:val="18"/>
        </w:rPr>
        <w:t>e</w:t>
      </w:r>
      <w:r w:rsidRPr="00C114FB">
        <w:rPr>
          <w:rFonts w:ascii="Avenir Book" w:eastAsia="MercuryDisplay-Roman" w:hAnsi="Avenir Book" w:cs="MercuryDisplay-Roman"/>
          <w:color w:val="231F20"/>
          <w:spacing w:val="4"/>
          <w:sz w:val="18"/>
          <w:szCs w:val="18"/>
        </w:rPr>
        <w:t>xington</w:t>
      </w:r>
      <w:r w:rsidRPr="00C114FB">
        <w:rPr>
          <w:rFonts w:ascii="Avenir Book" w:eastAsia="MercuryDisplay-Roman" w:hAnsi="Avenir Book" w:cs="MercuryDisplay-Roman"/>
          <w:color w:val="231F20"/>
          <w:sz w:val="18"/>
          <w:szCs w:val="18"/>
        </w:rPr>
        <w:t>,</w:t>
      </w:r>
      <w:r w:rsidRPr="00C114FB">
        <w:rPr>
          <w:rFonts w:ascii="Avenir Book" w:eastAsia="MercuryDisplay-Roman" w:hAnsi="Avenir Book" w:cs="MercuryDisplay-Roman"/>
          <w:color w:val="231F20"/>
          <w:spacing w:val="7"/>
          <w:sz w:val="18"/>
          <w:szCs w:val="18"/>
        </w:rPr>
        <w:t xml:space="preserve"> </w:t>
      </w:r>
      <w:r w:rsidRPr="00C114FB">
        <w:rPr>
          <w:rFonts w:ascii="Avenir Book" w:eastAsia="MercuryDisplay-Roman" w:hAnsi="Avenir Book" w:cs="MercuryDisplay-Roman"/>
          <w:color w:val="231F20"/>
          <w:spacing w:val="4"/>
          <w:sz w:val="18"/>
          <w:szCs w:val="18"/>
        </w:rPr>
        <w:t>K</w:t>
      </w:r>
      <w:r w:rsidRPr="00C114FB">
        <w:rPr>
          <w:rFonts w:ascii="Avenir Book" w:eastAsia="MercuryDisplay-Roman" w:hAnsi="Avenir Book" w:cs="MercuryDisplay-Roman"/>
          <w:color w:val="231F20"/>
          <w:sz w:val="18"/>
          <w:szCs w:val="18"/>
        </w:rPr>
        <w:t>Y</w:t>
      </w:r>
      <w:r w:rsidRPr="00C114FB">
        <w:rPr>
          <w:rFonts w:ascii="Avenir Book" w:eastAsia="MercuryDisplay-Roman" w:hAnsi="Avenir Book" w:cs="MercuryDisplay-Roman"/>
          <w:color w:val="231F20"/>
          <w:spacing w:val="7"/>
          <w:sz w:val="18"/>
          <w:szCs w:val="18"/>
        </w:rPr>
        <w:t xml:space="preserve"> </w:t>
      </w:r>
      <w:r w:rsidRPr="00C114FB">
        <w:rPr>
          <w:rFonts w:ascii="Avenir Book" w:eastAsia="MercuryDisplay-Roman" w:hAnsi="Avenir Book" w:cs="MercuryDisplay-Roman"/>
          <w:color w:val="231F20"/>
          <w:spacing w:val="4"/>
          <w:sz w:val="18"/>
          <w:szCs w:val="18"/>
        </w:rPr>
        <w:t>40506</w:t>
      </w:r>
    </w:p>
    <w:p w14:paraId="787930CF" w14:textId="4EC065A4" w:rsidR="001E00E7" w:rsidRPr="00C114FB" w:rsidRDefault="001E00E7" w:rsidP="00AD793A">
      <w:pPr>
        <w:spacing w:after="0" w:line="240" w:lineRule="auto"/>
        <w:ind w:left="1589" w:right="95" w:hanging="8"/>
        <w:jc w:val="right"/>
        <w:rPr>
          <w:rFonts w:ascii="Avenir Book" w:eastAsia="MercuryDisplay-Roman" w:hAnsi="Avenir Book" w:cs="MercuryDisplay-Roman"/>
          <w:color w:val="231F20"/>
          <w:spacing w:val="5"/>
          <w:sz w:val="18"/>
          <w:szCs w:val="18"/>
        </w:rPr>
      </w:pPr>
      <w:r w:rsidRPr="00C114FB">
        <w:rPr>
          <w:rFonts w:ascii="Avenir Book" w:eastAsia="MercuryDisplay-Roman" w:hAnsi="Avenir Book" w:cs="MercuryDisplay-Roman"/>
          <w:color w:val="231F20"/>
          <w:spacing w:val="-1"/>
          <w:sz w:val="18"/>
          <w:szCs w:val="18"/>
        </w:rPr>
        <w:t>P</w:t>
      </w:r>
      <w:r w:rsidRPr="00C114FB">
        <w:rPr>
          <w:rFonts w:ascii="Avenir Book" w:eastAsia="MercuryDisplay-Roman" w:hAnsi="Avenir Book" w:cs="MercuryDisplay-Roman"/>
          <w:color w:val="231F20"/>
          <w:sz w:val="18"/>
          <w:szCs w:val="18"/>
        </w:rPr>
        <w:t>:</w:t>
      </w:r>
      <w:r w:rsidRPr="00C114FB">
        <w:rPr>
          <w:rFonts w:ascii="Avenir Book" w:eastAsia="MercuryDisplay-Roman" w:hAnsi="Avenir Book" w:cs="MercuryDisplay-Roman"/>
          <w:color w:val="231F20"/>
          <w:spacing w:val="9"/>
          <w:sz w:val="18"/>
          <w:szCs w:val="18"/>
        </w:rPr>
        <w:t xml:space="preserve"> </w:t>
      </w:r>
      <w:r w:rsidRPr="00C114FB">
        <w:rPr>
          <w:rFonts w:ascii="Avenir Book" w:eastAsia="MercuryDisplay-Roman" w:hAnsi="Avenir Book" w:cs="MercuryDisplay-Roman"/>
          <w:color w:val="231F20"/>
          <w:spacing w:val="5"/>
          <w:sz w:val="18"/>
          <w:szCs w:val="18"/>
        </w:rPr>
        <w:t>85</w:t>
      </w:r>
      <w:r w:rsidRPr="00C114FB">
        <w:rPr>
          <w:rFonts w:ascii="Avenir Book" w:eastAsia="MercuryDisplay-Roman" w:hAnsi="Avenir Book" w:cs="MercuryDisplay-Roman"/>
          <w:color w:val="231F20"/>
          <w:spacing w:val="3"/>
          <w:sz w:val="18"/>
          <w:szCs w:val="18"/>
        </w:rPr>
        <w:t>9</w:t>
      </w:r>
      <w:r w:rsidRPr="00C114FB">
        <w:rPr>
          <w:rFonts w:ascii="Avenir Book" w:eastAsia="MercuryDisplay-Roman" w:hAnsi="Avenir Book" w:cs="MercuryDisplay-Roman"/>
          <w:color w:val="231F20"/>
          <w:spacing w:val="-3"/>
          <w:sz w:val="18"/>
          <w:szCs w:val="18"/>
        </w:rPr>
        <w:t>-</w:t>
      </w:r>
      <w:r w:rsidRPr="00C114FB">
        <w:rPr>
          <w:rFonts w:ascii="Avenir Book" w:eastAsia="MercuryDisplay-Roman" w:hAnsi="Avenir Book" w:cs="MercuryDisplay-Roman"/>
          <w:color w:val="231F20"/>
          <w:spacing w:val="5"/>
          <w:sz w:val="18"/>
          <w:szCs w:val="18"/>
        </w:rPr>
        <w:t>25</w:t>
      </w:r>
      <w:r w:rsidRPr="00C114FB">
        <w:rPr>
          <w:rFonts w:ascii="Avenir Book" w:eastAsia="MercuryDisplay-Roman" w:hAnsi="Avenir Book" w:cs="MercuryDisplay-Roman"/>
          <w:color w:val="231F20"/>
          <w:spacing w:val="-8"/>
          <w:sz w:val="18"/>
          <w:szCs w:val="18"/>
        </w:rPr>
        <w:t>7</w:t>
      </w:r>
      <w:r w:rsidRPr="00C114FB">
        <w:rPr>
          <w:rFonts w:ascii="Avenir Book" w:eastAsia="MercuryDisplay-Roman" w:hAnsi="Avenir Book" w:cs="MercuryDisplay-Roman"/>
          <w:color w:val="231F20"/>
          <w:spacing w:val="-3"/>
          <w:sz w:val="18"/>
          <w:szCs w:val="18"/>
        </w:rPr>
        <w:t>-</w:t>
      </w:r>
      <w:r w:rsidR="00AD793A">
        <w:rPr>
          <w:rFonts w:ascii="Avenir Book" w:eastAsia="MercuryDisplay-Roman" w:hAnsi="Avenir Book" w:cs="MercuryDisplay-Roman"/>
          <w:color w:val="231F20"/>
          <w:spacing w:val="5"/>
          <w:sz w:val="18"/>
          <w:szCs w:val="18"/>
        </w:rPr>
        <w:t>3887</w:t>
      </w:r>
      <w:r w:rsidRPr="00C114FB">
        <w:rPr>
          <w:rFonts w:ascii="Avenir Book" w:eastAsia="MercuryDisplay-Roman" w:hAnsi="Avenir Book" w:cs="MercuryDisplay-Roman"/>
          <w:color w:val="231F20"/>
          <w:spacing w:val="5"/>
          <w:sz w:val="18"/>
          <w:szCs w:val="18"/>
        </w:rPr>
        <w:t xml:space="preserve"> </w:t>
      </w:r>
    </w:p>
    <w:p w14:paraId="5C527A32" w14:textId="79A58635" w:rsidR="00E13C6A" w:rsidRPr="00C114FB" w:rsidRDefault="001E00E7" w:rsidP="00AD793A">
      <w:pPr>
        <w:spacing w:after="0" w:line="240" w:lineRule="auto"/>
        <w:ind w:left="1589" w:right="95" w:hanging="8"/>
        <w:jc w:val="right"/>
        <w:rPr>
          <w:rFonts w:ascii="Avenir Book" w:eastAsia="MercuryDisplay-Roman" w:hAnsi="Avenir Book" w:cs="MercuryDisplay-Roman"/>
          <w:sz w:val="18"/>
          <w:szCs w:val="18"/>
        </w:rPr>
      </w:pPr>
      <w:r w:rsidRPr="00C114FB">
        <w:rPr>
          <w:rFonts w:ascii="Avenir Book" w:eastAsia="MercuryDisplay-Roman" w:hAnsi="Avenir Book" w:cs="MercuryDisplay-Roman"/>
          <w:color w:val="231F20"/>
          <w:spacing w:val="-8"/>
          <w:sz w:val="18"/>
          <w:szCs w:val="18"/>
        </w:rPr>
        <w:t>F</w:t>
      </w:r>
      <w:r w:rsidRPr="00C114FB">
        <w:rPr>
          <w:rFonts w:ascii="Avenir Book" w:eastAsia="MercuryDisplay-Roman" w:hAnsi="Avenir Book" w:cs="MercuryDisplay-Roman"/>
          <w:color w:val="231F20"/>
          <w:sz w:val="18"/>
          <w:szCs w:val="18"/>
        </w:rPr>
        <w:t>:</w:t>
      </w:r>
      <w:r w:rsidRPr="00C114FB">
        <w:rPr>
          <w:rFonts w:ascii="Avenir Book" w:eastAsia="MercuryDisplay-Roman" w:hAnsi="Avenir Book" w:cs="MercuryDisplay-Roman"/>
          <w:color w:val="231F20"/>
          <w:spacing w:val="9"/>
          <w:sz w:val="18"/>
          <w:szCs w:val="18"/>
        </w:rPr>
        <w:t xml:space="preserve"> </w:t>
      </w:r>
      <w:r w:rsidRPr="00C114FB">
        <w:rPr>
          <w:rFonts w:ascii="Avenir Book" w:eastAsia="MercuryDisplay-Roman" w:hAnsi="Avenir Book" w:cs="MercuryDisplay-Roman"/>
          <w:color w:val="231F20"/>
          <w:spacing w:val="5"/>
          <w:sz w:val="18"/>
          <w:szCs w:val="18"/>
        </w:rPr>
        <w:t>85</w:t>
      </w:r>
      <w:r w:rsidRPr="00C114FB">
        <w:rPr>
          <w:rFonts w:ascii="Avenir Book" w:eastAsia="MercuryDisplay-Roman" w:hAnsi="Avenir Book" w:cs="MercuryDisplay-Roman"/>
          <w:color w:val="231F20"/>
          <w:spacing w:val="3"/>
          <w:sz w:val="18"/>
          <w:szCs w:val="18"/>
        </w:rPr>
        <w:t>9</w:t>
      </w:r>
      <w:r w:rsidRPr="00C114FB">
        <w:rPr>
          <w:rFonts w:ascii="Avenir Book" w:eastAsia="MercuryDisplay-Roman" w:hAnsi="Avenir Book" w:cs="MercuryDisplay-Roman"/>
          <w:color w:val="231F20"/>
          <w:spacing w:val="-3"/>
          <w:sz w:val="18"/>
          <w:szCs w:val="18"/>
        </w:rPr>
        <w:t>-</w:t>
      </w:r>
      <w:r w:rsidRPr="00C114FB">
        <w:rPr>
          <w:rFonts w:ascii="Avenir Book" w:eastAsia="MercuryDisplay-Roman" w:hAnsi="Avenir Book" w:cs="MercuryDisplay-Roman"/>
          <w:color w:val="231F20"/>
          <w:spacing w:val="5"/>
          <w:sz w:val="18"/>
          <w:szCs w:val="18"/>
        </w:rPr>
        <w:t>25</w:t>
      </w:r>
      <w:r w:rsidRPr="00C114FB">
        <w:rPr>
          <w:rFonts w:ascii="Avenir Book" w:eastAsia="MercuryDisplay-Roman" w:hAnsi="Avenir Book" w:cs="MercuryDisplay-Roman"/>
          <w:color w:val="231F20"/>
          <w:spacing w:val="-8"/>
          <w:sz w:val="18"/>
          <w:szCs w:val="18"/>
        </w:rPr>
        <w:t>7</w:t>
      </w:r>
      <w:r w:rsidRPr="00C114FB">
        <w:rPr>
          <w:rFonts w:ascii="Avenir Book" w:eastAsia="MercuryDisplay-Roman" w:hAnsi="Avenir Book" w:cs="MercuryDisplay-Roman"/>
          <w:color w:val="231F20"/>
          <w:spacing w:val="-3"/>
          <w:sz w:val="18"/>
          <w:szCs w:val="18"/>
        </w:rPr>
        <w:t>-</w:t>
      </w:r>
      <w:r w:rsidR="00AD793A">
        <w:rPr>
          <w:rFonts w:ascii="Avenir Book" w:eastAsia="MercuryDisplay-Roman" w:hAnsi="Avenir Book" w:cs="MercuryDisplay-Roman"/>
          <w:color w:val="231F20"/>
          <w:spacing w:val="5"/>
          <w:sz w:val="18"/>
          <w:szCs w:val="18"/>
        </w:rPr>
        <w:t>7565</w:t>
      </w:r>
      <w:hyperlink w:history="1">
        <w:r w:rsidR="00AD793A" w:rsidRPr="0084199E">
          <w:rPr>
            <w:rStyle w:val="Hyperlink"/>
            <w:rFonts w:ascii="Avenir Book" w:eastAsia="MercuryDisplay-Roman" w:hAnsi="Avenir Book" w:cs="MercuryDisplay-Roman"/>
            <w:spacing w:val="5"/>
            <w:sz w:val="18"/>
            <w:szCs w:val="18"/>
          </w:rPr>
          <w:t xml:space="preserve"> ww</w:t>
        </w:r>
        <w:r w:rsidR="00AD793A" w:rsidRPr="0084199E">
          <w:rPr>
            <w:rStyle w:val="Hyperlink"/>
            <w:rFonts w:ascii="Avenir Book" w:eastAsia="MercuryDisplay-Roman" w:hAnsi="Avenir Book" w:cs="MercuryDisplay-Roman"/>
            <w:spacing w:val="-12"/>
            <w:sz w:val="18"/>
            <w:szCs w:val="18"/>
          </w:rPr>
          <w:t>w</w:t>
        </w:r>
        <w:r w:rsidR="00AD793A" w:rsidRPr="0084199E">
          <w:rPr>
            <w:rStyle w:val="Hyperlink"/>
            <w:rFonts w:ascii="Avenir Book" w:eastAsia="MercuryDisplay-Roman" w:hAnsi="Avenir Book" w:cs="MercuryDisplay-Roman"/>
            <w:spacing w:val="-2"/>
            <w:sz w:val="18"/>
            <w:szCs w:val="18"/>
          </w:rPr>
          <w:t>.</w:t>
        </w:r>
        <w:r w:rsidR="00AD793A" w:rsidRPr="0084199E">
          <w:rPr>
            <w:rStyle w:val="Hyperlink"/>
            <w:rFonts w:ascii="Avenir Book" w:eastAsia="MercuryDisplay-Roman" w:hAnsi="Avenir Book" w:cs="MercuryDisplay-Roman"/>
            <w:spacing w:val="5"/>
            <w:sz w:val="18"/>
            <w:szCs w:val="18"/>
          </w:rPr>
          <w:t>uk</w:t>
        </w:r>
        <w:r w:rsidR="00AD793A" w:rsidRPr="0084199E">
          <w:rPr>
            <w:rStyle w:val="Hyperlink"/>
            <w:rFonts w:ascii="Avenir Book" w:eastAsia="MercuryDisplay-Roman" w:hAnsi="Avenir Book" w:cs="MercuryDisplay-Roman"/>
            <w:spacing w:val="-13"/>
            <w:sz w:val="18"/>
            <w:szCs w:val="18"/>
          </w:rPr>
          <w:t>y</w:t>
        </w:r>
        <w:r w:rsidR="00AD793A" w:rsidRPr="0084199E">
          <w:rPr>
            <w:rStyle w:val="Hyperlink"/>
            <w:rFonts w:ascii="Avenir Book" w:eastAsia="MercuryDisplay-Roman" w:hAnsi="Avenir Book" w:cs="MercuryDisplay-Roman"/>
            <w:spacing w:val="1"/>
            <w:sz w:val="18"/>
            <w:szCs w:val="18"/>
          </w:rPr>
          <w:t>.</w:t>
        </w:r>
        <w:r w:rsidR="00AD793A" w:rsidRPr="0084199E">
          <w:rPr>
            <w:rStyle w:val="Hyperlink"/>
            <w:rFonts w:ascii="Avenir Book" w:eastAsia="MercuryDisplay-Roman" w:hAnsi="Avenir Book" w:cs="MercuryDisplay-Roman"/>
            <w:spacing w:val="5"/>
            <w:sz w:val="18"/>
            <w:szCs w:val="18"/>
          </w:rPr>
          <w:t>edu</w:t>
        </w:r>
      </w:hyperlink>
    </w:p>
    <w:p w14:paraId="6326B9E3" w14:textId="77777777" w:rsidR="00E13C6A" w:rsidRDefault="00E13C6A" w:rsidP="00AD793A">
      <w:pPr>
        <w:spacing w:after="0" w:line="240" w:lineRule="auto"/>
        <w:jc w:val="center"/>
        <w:sectPr w:rsidR="00E13C6A" w:rsidSect="00AD793A">
          <w:footerReference w:type="even" r:id="rId8"/>
          <w:footerReference w:type="default" r:id="rId9"/>
          <w:type w:val="continuous"/>
          <w:pgSz w:w="12240" w:h="15840"/>
          <w:pgMar w:top="720" w:right="720" w:bottom="720" w:left="720" w:header="720" w:footer="720" w:gutter="0"/>
          <w:cols w:num="2" w:space="720" w:equalWidth="0">
            <w:col w:w="3316" w:space="3524"/>
            <w:col w:w="3960"/>
          </w:cols>
          <w:docGrid w:linePitch="299"/>
        </w:sectPr>
      </w:pPr>
    </w:p>
    <w:p w14:paraId="29EC9E62" w14:textId="77777777" w:rsidR="00AD793A" w:rsidRPr="00AD793A" w:rsidRDefault="00AD793A" w:rsidP="00AD793A">
      <w:pPr>
        <w:spacing w:line="240" w:lineRule="auto"/>
        <w:rPr>
          <w:sz w:val="24"/>
          <w:szCs w:val="24"/>
        </w:rPr>
      </w:pPr>
      <w:r w:rsidRPr="00AD793A">
        <w:rPr>
          <w:sz w:val="24"/>
          <w:szCs w:val="24"/>
        </w:rPr>
        <w:t>DATE</w:t>
      </w:r>
    </w:p>
    <w:p w14:paraId="2C038FC8" w14:textId="77777777" w:rsidR="00AD793A" w:rsidRPr="00AD793A" w:rsidRDefault="00AD793A" w:rsidP="00AD793A">
      <w:pPr>
        <w:spacing w:after="0" w:line="240" w:lineRule="auto"/>
        <w:rPr>
          <w:sz w:val="24"/>
          <w:szCs w:val="24"/>
        </w:rPr>
      </w:pPr>
      <w:r w:rsidRPr="00AD793A">
        <w:rPr>
          <w:sz w:val="24"/>
          <w:szCs w:val="24"/>
        </w:rPr>
        <w:t>Name/Title</w:t>
      </w:r>
    </w:p>
    <w:p w14:paraId="1FAFC07A" w14:textId="77777777" w:rsidR="00AD793A" w:rsidRPr="00AD793A" w:rsidRDefault="00AD793A" w:rsidP="00AD793A">
      <w:pPr>
        <w:spacing w:after="0" w:line="240" w:lineRule="auto"/>
        <w:rPr>
          <w:sz w:val="24"/>
          <w:szCs w:val="24"/>
        </w:rPr>
      </w:pPr>
      <w:r w:rsidRPr="00AD793A">
        <w:rPr>
          <w:sz w:val="24"/>
          <w:szCs w:val="24"/>
        </w:rPr>
        <w:t>Organization</w:t>
      </w:r>
    </w:p>
    <w:p w14:paraId="3477D379" w14:textId="77777777" w:rsidR="00AD793A" w:rsidRPr="00AD793A" w:rsidRDefault="00AD793A" w:rsidP="00AD793A">
      <w:pPr>
        <w:spacing w:after="0" w:line="240" w:lineRule="auto"/>
        <w:rPr>
          <w:sz w:val="24"/>
          <w:szCs w:val="24"/>
        </w:rPr>
      </w:pPr>
      <w:r w:rsidRPr="00AD793A">
        <w:rPr>
          <w:sz w:val="24"/>
          <w:szCs w:val="24"/>
        </w:rPr>
        <w:t>Address1</w:t>
      </w:r>
    </w:p>
    <w:p w14:paraId="259B517F" w14:textId="178B9583" w:rsidR="00AD793A" w:rsidRPr="00AD793A" w:rsidRDefault="00AD793A" w:rsidP="00AD793A">
      <w:pPr>
        <w:spacing w:after="0" w:line="240" w:lineRule="auto"/>
        <w:rPr>
          <w:sz w:val="24"/>
          <w:szCs w:val="24"/>
        </w:rPr>
      </w:pPr>
      <w:r w:rsidRPr="00AD793A">
        <w:rPr>
          <w:sz w:val="24"/>
          <w:szCs w:val="24"/>
        </w:rPr>
        <w:t>Address2</w:t>
      </w:r>
    </w:p>
    <w:p w14:paraId="60F3741E" w14:textId="77777777" w:rsidR="00AD793A" w:rsidRPr="00AD793A" w:rsidRDefault="00AD793A" w:rsidP="00AD793A">
      <w:pPr>
        <w:spacing w:after="0" w:line="240" w:lineRule="auto"/>
        <w:rPr>
          <w:sz w:val="24"/>
          <w:szCs w:val="24"/>
        </w:rPr>
      </w:pPr>
    </w:p>
    <w:p w14:paraId="50B06CB8" w14:textId="7D0322D4" w:rsidR="00AD793A" w:rsidRPr="00AD793A" w:rsidRDefault="00AD793A" w:rsidP="00AD793A">
      <w:pPr>
        <w:spacing w:line="240" w:lineRule="auto"/>
        <w:rPr>
          <w:sz w:val="24"/>
          <w:szCs w:val="24"/>
        </w:rPr>
      </w:pPr>
      <w:r w:rsidRPr="00AD793A">
        <w:rPr>
          <w:sz w:val="24"/>
          <w:szCs w:val="24"/>
        </w:rPr>
        <w:t xml:space="preserve">To Whom it May Concern,  </w:t>
      </w:r>
    </w:p>
    <w:p w14:paraId="25FFA02E" w14:textId="76FC39EC" w:rsidR="00AD793A" w:rsidRPr="00AD793A" w:rsidRDefault="00AD793A" w:rsidP="00AD793A">
      <w:pPr>
        <w:spacing w:line="240" w:lineRule="auto"/>
        <w:rPr>
          <w:sz w:val="24"/>
          <w:szCs w:val="24"/>
        </w:rPr>
      </w:pPr>
      <w:r w:rsidRPr="00AD793A">
        <w:rPr>
          <w:sz w:val="24"/>
          <w:szCs w:val="24"/>
        </w:rPr>
        <w:t xml:space="preserve">The Cooperative Extension System is a non-credit educational service associated with every </w:t>
      </w:r>
      <w:r w:rsidR="000B1C6D">
        <w:rPr>
          <w:sz w:val="24"/>
          <w:szCs w:val="24"/>
        </w:rPr>
        <w:t>l</w:t>
      </w:r>
      <w:r w:rsidRPr="00AD793A">
        <w:rPr>
          <w:sz w:val="24"/>
          <w:szCs w:val="24"/>
        </w:rPr>
        <w:t>and-</w:t>
      </w:r>
      <w:r w:rsidR="000B1C6D">
        <w:rPr>
          <w:sz w:val="24"/>
          <w:szCs w:val="24"/>
        </w:rPr>
        <w:t>g</w:t>
      </w:r>
      <w:r w:rsidRPr="00AD793A">
        <w:rPr>
          <w:sz w:val="24"/>
          <w:szCs w:val="24"/>
        </w:rPr>
        <w:t xml:space="preserve">rant </w:t>
      </w:r>
      <w:r w:rsidR="000B1C6D">
        <w:rPr>
          <w:sz w:val="24"/>
          <w:szCs w:val="24"/>
        </w:rPr>
        <w:t>u</w:t>
      </w:r>
      <w:r w:rsidRPr="00AD793A">
        <w:rPr>
          <w:sz w:val="24"/>
          <w:szCs w:val="24"/>
        </w:rPr>
        <w:t xml:space="preserve">niversity across the United States. It is designed to bring research-based information to communities </w:t>
      </w:r>
      <w:proofErr w:type="gramStart"/>
      <w:r w:rsidRPr="00AD793A">
        <w:rPr>
          <w:sz w:val="24"/>
          <w:szCs w:val="24"/>
        </w:rPr>
        <w:t>as a way to</w:t>
      </w:r>
      <w:proofErr w:type="gramEnd"/>
      <w:r w:rsidRPr="00AD793A">
        <w:rPr>
          <w:sz w:val="24"/>
          <w:szCs w:val="24"/>
        </w:rPr>
        <w:t xml:space="preserve"> improve knowledge and strengthen individuals, families</w:t>
      </w:r>
      <w:r w:rsidR="000B1C6D">
        <w:rPr>
          <w:sz w:val="24"/>
          <w:szCs w:val="24"/>
        </w:rPr>
        <w:t>,</w:t>
      </w:r>
      <w:r w:rsidRPr="00AD793A">
        <w:rPr>
          <w:sz w:val="24"/>
          <w:szCs w:val="24"/>
        </w:rPr>
        <w:t xml:space="preserve"> and communities. In our branch of Extension, Family Consumer Sciences (FCS), we work with various funding agencies and community partners on a variety of projects that focus on maintaining healthy lifestyle choices, nurturing families, aging</w:t>
      </w:r>
      <w:r w:rsidR="00D62CC7" w:rsidRPr="00D62CC7">
        <w:rPr>
          <w:sz w:val="24"/>
          <w:szCs w:val="24"/>
        </w:rPr>
        <w:t xml:space="preserve"> </w:t>
      </w:r>
      <w:r w:rsidR="00D62CC7" w:rsidRPr="00AD793A">
        <w:rPr>
          <w:sz w:val="24"/>
          <w:szCs w:val="24"/>
        </w:rPr>
        <w:t>successful</w:t>
      </w:r>
      <w:r w:rsidR="00D62CC7">
        <w:rPr>
          <w:sz w:val="24"/>
          <w:szCs w:val="24"/>
        </w:rPr>
        <w:t>ly</w:t>
      </w:r>
      <w:r w:rsidRPr="00AD793A">
        <w:rPr>
          <w:sz w:val="24"/>
          <w:szCs w:val="24"/>
        </w:rPr>
        <w:t xml:space="preserve">, securing financial stability, promoting healthy homes and communities, accessing nutritious food, and empowering community leaders. With </w:t>
      </w:r>
      <w:r w:rsidR="000B1C6D">
        <w:rPr>
          <w:sz w:val="24"/>
          <w:szCs w:val="24"/>
        </w:rPr>
        <w:t>E</w:t>
      </w:r>
      <w:r w:rsidRPr="00AD793A">
        <w:rPr>
          <w:sz w:val="24"/>
          <w:szCs w:val="24"/>
        </w:rPr>
        <w:t xml:space="preserve">xtension offices and educators in every county, FCS </w:t>
      </w:r>
      <w:r w:rsidR="000B1C6D">
        <w:rPr>
          <w:sz w:val="24"/>
          <w:szCs w:val="24"/>
        </w:rPr>
        <w:t>E</w:t>
      </w:r>
      <w:r w:rsidRPr="00AD793A">
        <w:rPr>
          <w:sz w:val="24"/>
          <w:szCs w:val="24"/>
        </w:rPr>
        <w:t>xtension serves as a catalyst in community education and for change in healthy living. In 2019-20</w:t>
      </w:r>
      <w:r w:rsidR="000B1C6D">
        <w:rPr>
          <w:sz w:val="24"/>
          <w:szCs w:val="24"/>
        </w:rPr>
        <w:t>,</w:t>
      </w:r>
      <w:r w:rsidRPr="00AD793A">
        <w:rPr>
          <w:sz w:val="24"/>
          <w:szCs w:val="24"/>
        </w:rPr>
        <w:t xml:space="preserve"> FCS made 45,795,824 contacts with individuals and families across Kentucky.  </w:t>
      </w:r>
    </w:p>
    <w:p w14:paraId="4CC9EABE" w14:textId="2E36C575" w:rsidR="00AD793A" w:rsidRPr="00AD793A" w:rsidRDefault="00AD793A" w:rsidP="00AD793A">
      <w:pPr>
        <w:spacing w:line="240" w:lineRule="auto"/>
        <w:rPr>
          <w:sz w:val="24"/>
          <w:szCs w:val="24"/>
        </w:rPr>
      </w:pPr>
      <w:r>
        <w:rPr>
          <w:noProof/>
        </w:rPr>
        <w:drawing>
          <wp:anchor distT="0" distB="0" distL="114300" distR="114300" simplePos="0" relativeHeight="251661312" behindDoc="1" locked="0" layoutInCell="1" allowOverlap="1" wp14:anchorId="2C50074F" wp14:editId="3F57C6EF">
            <wp:simplePos x="0" y="0"/>
            <wp:positionH relativeFrom="column">
              <wp:posOffset>4095750</wp:posOffset>
            </wp:positionH>
            <wp:positionV relativeFrom="paragraph">
              <wp:posOffset>56515</wp:posOffset>
            </wp:positionV>
            <wp:extent cx="1911350" cy="1201420"/>
            <wp:effectExtent l="0" t="0" r="0" b="0"/>
            <wp:wrapTight wrapText="bothSides">
              <wp:wrapPolygon edited="0">
                <wp:start x="0" y="0"/>
                <wp:lineTo x="0" y="21235"/>
                <wp:lineTo x="21313" y="21235"/>
                <wp:lineTo x="21313" y="0"/>
                <wp:lineTo x="0" y="0"/>
              </wp:wrapPolygon>
            </wp:wrapTight>
            <wp:docPr id="2" name="Picture 2" descr="A picture containing text, tableware, dish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dishware, plat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0" cy="1201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793A">
        <w:rPr>
          <w:sz w:val="24"/>
          <w:szCs w:val="24"/>
        </w:rPr>
        <w:t xml:space="preserve">At the state-level, </w:t>
      </w:r>
      <w:r w:rsidR="000B1C6D">
        <w:rPr>
          <w:sz w:val="24"/>
          <w:szCs w:val="24"/>
        </w:rPr>
        <w:t>E</w:t>
      </w:r>
      <w:r w:rsidRPr="00AD793A">
        <w:rPr>
          <w:sz w:val="24"/>
          <w:szCs w:val="24"/>
        </w:rPr>
        <w:t>xtension faculty and administrators rely heavily on the county agents to help identify need. In 2019</w:t>
      </w:r>
      <w:r w:rsidR="000B1C6D">
        <w:rPr>
          <w:sz w:val="24"/>
          <w:szCs w:val="24"/>
        </w:rPr>
        <w:t>,</w:t>
      </w:r>
      <w:r w:rsidRPr="00AD793A">
        <w:rPr>
          <w:sz w:val="24"/>
          <w:szCs w:val="24"/>
        </w:rPr>
        <w:t xml:space="preserve"> a statewide </w:t>
      </w:r>
      <w:r w:rsidR="000B1C6D">
        <w:rPr>
          <w:sz w:val="24"/>
          <w:szCs w:val="24"/>
        </w:rPr>
        <w:t>E</w:t>
      </w:r>
      <w:r w:rsidRPr="00AD793A">
        <w:rPr>
          <w:sz w:val="24"/>
          <w:szCs w:val="24"/>
        </w:rPr>
        <w:t xml:space="preserve">xtension needs assessment influenced FCS’s priority to offer programming that helps reduce the risk and lower the numbers of chronic disease. As a result of this effort, </w:t>
      </w:r>
      <w:r w:rsidR="000B1C6D">
        <w:rPr>
          <w:sz w:val="24"/>
          <w:szCs w:val="24"/>
        </w:rPr>
        <w:t>we developed a</w:t>
      </w:r>
      <w:r w:rsidRPr="00AD793A">
        <w:rPr>
          <w:sz w:val="24"/>
          <w:szCs w:val="24"/>
        </w:rPr>
        <w:t xml:space="preserve"> program</w:t>
      </w:r>
      <w:r w:rsidR="000B1C6D">
        <w:rPr>
          <w:sz w:val="24"/>
          <w:szCs w:val="24"/>
        </w:rPr>
        <w:t xml:space="preserve"> called</w:t>
      </w:r>
      <w:r w:rsidRPr="00AD793A">
        <w:rPr>
          <w:sz w:val="24"/>
          <w:szCs w:val="24"/>
        </w:rPr>
        <w:t xml:space="preserve"> </w:t>
      </w:r>
      <w:r w:rsidRPr="00AD793A">
        <w:rPr>
          <w:i/>
          <w:iCs/>
          <w:sz w:val="24"/>
          <w:szCs w:val="24"/>
        </w:rPr>
        <w:t>Kick Kentucky Cancer</w:t>
      </w:r>
      <w:r w:rsidRPr="00AD793A">
        <w:rPr>
          <w:sz w:val="24"/>
          <w:szCs w:val="24"/>
        </w:rPr>
        <w:t xml:space="preserve"> (KKC). KKC is an important component of oncology care. </w:t>
      </w:r>
    </w:p>
    <w:p w14:paraId="0C938060" w14:textId="55EBB268" w:rsidR="00AD793A" w:rsidRPr="00AD793A" w:rsidRDefault="00AD793A" w:rsidP="00AD793A">
      <w:pPr>
        <w:spacing w:line="240" w:lineRule="auto"/>
        <w:rPr>
          <w:sz w:val="24"/>
          <w:szCs w:val="24"/>
        </w:rPr>
      </w:pPr>
      <w:r w:rsidRPr="00AD793A">
        <w:rPr>
          <w:sz w:val="24"/>
          <w:szCs w:val="24"/>
        </w:rPr>
        <w:t xml:space="preserve">KKC is a </w:t>
      </w:r>
      <w:r w:rsidR="0032070D" w:rsidRPr="00AD793A">
        <w:rPr>
          <w:sz w:val="24"/>
          <w:szCs w:val="24"/>
        </w:rPr>
        <w:t>multisession</w:t>
      </w:r>
      <w:r w:rsidRPr="00AD793A">
        <w:rPr>
          <w:sz w:val="24"/>
          <w:szCs w:val="24"/>
        </w:rPr>
        <w:t xml:space="preserve"> program that teaches people how to better understand the disease and care for themselves and/or a loved one living with cancer. The lessons also help participants reduce anxiety often associated with the various aspects of the condition. Because lifestyle is a recognized determinant of cancer risk and an important consideration during treatment and survival, health/public education has become a significant component of cancer programming and has demonstrated effectiveness regarding positive lifestyle changes. </w:t>
      </w:r>
    </w:p>
    <w:p w14:paraId="1F04C11C" w14:textId="5A7269C4" w:rsidR="00031FC7" w:rsidRDefault="00AD793A" w:rsidP="00AD793A">
      <w:pPr>
        <w:spacing w:line="240" w:lineRule="auto"/>
        <w:rPr>
          <w:sz w:val="24"/>
          <w:szCs w:val="24"/>
        </w:rPr>
      </w:pPr>
      <w:r w:rsidRPr="00AD793A">
        <w:rPr>
          <w:sz w:val="24"/>
          <w:szCs w:val="24"/>
        </w:rPr>
        <w:t xml:space="preserve">Led by trained county </w:t>
      </w:r>
      <w:r w:rsidR="000B1C6D">
        <w:rPr>
          <w:sz w:val="24"/>
          <w:szCs w:val="24"/>
        </w:rPr>
        <w:t>E</w:t>
      </w:r>
      <w:r w:rsidRPr="00AD793A">
        <w:rPr>
          <w:sz w:val="24"/>
          <w:szCs w:val="24"/>
        </w:rPr>
        <w:t>xtension educators, KKC includes five (5) one-hour lessons (in-person or vi</w:t>
      </w:r>
      <w:r w:rsidR="000B1C6D">
        <w:rPr>
          <w:sz w:val="24"/>
          <w:szCs w:val="24"/>
        </w:rPr>
        <w:t>r</w:t>
      </w:r>
      <w:r w:rsidRPr="00AD793A">
        <w:rPr>
          <w:sz w:val="24"/>
          <w:szCs w:val="24"/>
        </w:rPr>
        <w:t>tual)</w:t>
      </w:r>
      <w:r w:rsidR="00D62CC7">
        <w:rPr>
          <w:sz w:val="24"/>
          <w:szCs w:val="24"/>
        </w:rPr>
        <w:t>.</w:t>
      </w:r>
      <w:r w:rsidRPr="00AD793A">
        <w:rPr>
          <w:sz w:val="24"/>
          <w:szCs w:val="24"/>
        </w:rPr>
        <w:t xml:space="preserve"> </w:t>
      </w:r>
      <w:r w:rsidR="00D62CC7">
        <w:rPr>
          <w:sz w:val="24"/>
          <w:szCs w:val="24"/>
        </w:rPr>
        <w:t>E</w:t>
      </w:r>
      <w:r w:rsidRPr="00AD793A">
        <w:rPr>
          <w:sz w:val="24"/>
          <w:szCs w:val="24"/>
        </w:rPr>
        <w:t>ach</w:t>
      </w:r>
      <w:r w:rsidR="00D62CC7">
        <w:rPr>
          <w:sz w:val="24"/>
          <w:szCs w:val="24"/>
        </w:rPr>
        <w:t xml:space="preserve"> lesson</w:t>
      </w:r>
      <w:r w:rsidRPr="00AD793A">
        <w:rPr>
          <w:sz w:val="24"/>
          <w:szCs w:val="24"/>
        </w:rPr>
        <w:t xml:space="preserve"> focus</w:t>
      </w:r>
      <w:r w:rsidR="00D62CC7">
        <w:rPr>
          <w:sz w:val="24"/>
          <w:szCs w:val="24"/>
        </w:rPr>
        <w:t>es</w:t>
      </w:r>
      <w:r w:rsidRPr="00AD793A">
        <w:rPr>
          <w:sz w:val="24"/>
          <w:szCs w:val="24"/>
        </w:rPr>
        <w:t xml:space="preserve"> on the different aspects of health related to cancer treatment and recovery. KKC aims to</w:t>
      </w:r>
      <w:r w:rsidR="00D62CC7">
        <w:rPr>
          <w:sz w:val="24"/>
          <w:szCs w:val="24"/>
        </w:rPr>
        <w:t xml:space="preserve"> help participants</w:t>
      </w:r>
      <w:r w:rsidRPr="00AD793A">
        <w:rPr>
          <w:sz w:val="24"/>
          <w:szCs w:val="24"/>
        </w:rPr>
        <w:t xml:space="preserve"> (a) increase</w:t>
      </w:r>
      <w:r w:rsidR="00D62CC7">
        <w:rPr>
          <w:sz w:val="24"/>
          <w:szCs w:val="24"/>
        </w:rPr>
        <w:t xml:space="preserve"> their</w:t>
      </w:r>
      <w:r w:rsidRPr="00AD793A">
        <w:rPr>
          <w:sz w:val="24"/>
          <w:szCs w:val="24"/>
        </w:rPr>
        <w:t xml:space="preserve"> basic understanding of cancer; (b) manage symptoms; (c) enhance mental health; (d) prepare for caregiving; and (e) feel more comfortable communicating with someone living with cancer. </w:t>
      </w:r>
    </w:p>
    <w:p w14:paraId="72506382" w14:textId="77777777" w:rsidR="00952774" w:rsidRPr="00AD793A" w:rsidRDefault="00952774" w:rsidP="00AD793A">
      <w:pPr>
        <w:spacing w:line="240" w:lineRule="auto"/>
        <w:rPr>
          <w:sz w:val="24"/>
          <w:szCs w:val="24"/>
        </w:rPr>
      </w:pPr>
    </w:p>
    <w:p w14:paraId="4AC55AFD" w14:textId="36ED1491" w:rsidR="00AD793A" w:rsidRPr="00AD793A" w:rsidRDefault="00AD793A" w:rsidP="00AD793A">
      <w:pPr>
        <w:autoSpaceDE w:val="0"/>
        <w:autoSpaceDN w:val="0"/>
        <w:adjustRightInd w:val="0"/>
        <w:spacing w:line="240" w:lineRule="auto"/>
        <w:rPr>
          <w:sz w:val="24"/>
          <w:szCs w:val="24"/>
        </w:rPr>
      </w:pPr>
      <w:r w:rsidRPr="00AD793A">
        <w:rPr>
          <w:sz w:val="24"/>
          <w:szCs w:val="24"/>
        </w:rPr>
        <w:lastRenderedPageBreak/>
        <w:t>We recognize that people trust their health</w:t>
      </w:r>
      <w:r w:rsidR="000B1C6D">
        <w:rPr>
          <w:sz w:val="24"/>
          <w:szCs w:val="24"/>
        </w:rPr>
        <w:t>-</w:t>
      </w:r>
      <w:r w:rsidRPr="00AD793A">
        <w:rPr>
          <w:sz w:val="24"/>
          <w:szCs w:val="24"/>
        </w:rPr>
        <w:t xml:space="preserve">care providers and are often searching for additional resources. We are sharing this information and reaching out in hopes that you can refer people to local </w:t>
      </w:r>
      <w:r w:rsidR="000B1C6D">
        <w:rPr>
          <w:sz w:val="24"/>
          <w:szCs w:val="24"/>
        </w:rPr>
        <w:t>E</w:t>
      </w:r>
      <w:r w:rsidRPr="00AD793A">
        <w:rPr>
          <w:sz w:val="24"/>
          <w:szCs w:val="24"/>
        </w:rPr>
        <w:t xml:space="preserve">xtension offices across the state for additional support and education about cancer treatment, recovery, and care. We also feel this is an excellent opportunity for you to partner with Extension to host or offer programming to support cancer patients and survivors. </w:t>
      </w:r>
    </w:p>
    <w:p w14:paraId="15BE03BC" w14:textId="40976D18" w:rsidR="00AD793A" w:rsidRPr="00AD793A" w:rsidRDefault="00AD793A" w:rsidP="00AD793A">
      <w:pPr>
        <w:autoSpaceDE w:val="0"/>
        <w:autoSpaceDN w:val="0"/>
        <w:adjustRightInd w:val="0"/>
        <w:spacing w:line="240" w:lineRule="auto"/>
        <w:rPr>
          <w:sz w:val="24"/>
          <w:szCs w:val="24"/>
        </w:rPr>
      </w:pPr>
      <w:r w:rsidRPr="00AD793A">
        <w:rPr>
          <w:sz w:val="24"/>
          <w:szCs w:val="24"/>
        </w:rPr>
        <w:t xml:space="preserve">Please let me know if you have any questions. I look forward to working with you. </w:t>
      </w:r>
    </w:p>
    <w:p w14:paraId="35A1EF22" w14:textId="77777777" w:rsidR="00AD793A" w:rsidRPr="00AD793A" w:rsidRDefault="00AD793A" w:rsidP="00AD793A">
      <w:pPr>
        <w:autoSpaceDE w:val="0"/>
        <w:autoSpaceDN w:val="0"/>
        <w:adjustRightInd w:val="0"/>
        <w:spacing w:line="240" w:lineRule="auto"/>
        <w:rPr>
          <w:sz w:val="24"/>
          <w:szCs w:val="24"/>
        </w:rPr>
      </w:pPr>
      <w:r w:rsidRPr="00AD793A">
        <w:rPr>
          <w:sz w:val="24"/>
          <w:szCs w:val="24"/>
        </w:rPr>
        <w:t>Sincerely,</w:t>
      </w:r>
    </w:p>
    <w:p w14:paraId="205FA8CC" w14:textId="77777777" w:rsidR="00AD793A" w:rsidRPr="00AD793A" w:rsidRDefault="00AD793A" w:rsidP="00AD793A">
      <w:pPr>
        <w:autoSpaceDE w:val="0"/>
        <w:autoSpaceDN w:val="0"/>
        <w:adjustRightInd w:val="0"/>
        <w:spacing w:line="240" w:lineRule="auto"/>
        <w:rPr>
          <w:sz w:val="24"/>
          <w:szCs w:val="24"/>
        </w:rPr>
      </w:pPr>
    </w:p>
    <w:p w14:paraId="10DB4B7E" w14:textId="77777777" w:rsidR="00AD793A" w:rsidRPr="00AD793A" w:rsidRDefault="00AD793A" w:rsidP="00AD793A">
      <w:pPr>
        <w:autoSpaceDE w:val="0"/>
        <w:autoSpaceDN w:val="0"/>
        <w:adjustRightInd w:val="0"/>
        <w:spacing w:line="240" w:lineRule="auto"/>
        <w:rPr>
          <w:sz w:val="24"/>
          <w:szCs w:val="24"/>
        </w:rPr>
      </w:pPr>
    </w:p>
    <w:p w14:paraId="47EBC8C9" w14:textId="77777777" w:rsidR="00AD793A" w:rsidRPr="00AD793A" w:rsidRDefault="00AD793A" w:rsidP="00AD793A">
      <w:pPr>
        <w:autoSpaceDE w:val="0"/>
        <w:autoSpaceDN w:val="0"/>
        <w:adjustRightInd w:val="0"/>
        <w:spacing w:after="0" w:line="240" w:lineRule="auto"/>
        <w:rPr>
          <w:sz w:val="24"/>
          <w:szCs w:val="24"/>
        </w:rPr>
      </w:pPr>
    </w:p>
    <w:p w14:paraId="6EA9DB86" w14:textId="77777777" w:rsidR="00AD793A" w:rsidRPr="00AD793A" w:rsidRDefault="00AD793A" w:rsidP="00AD793A">
      <w:pPr>
        <w:autoSpaceDE w:val="0"/>
        <w:autoSpaceDN w:val="0"/>
        <w:adjustRightInd w:val="0"/>
        <w:spacing w:after="0" w:line="240" w:lineRule="auto"/>
        <w:rPr>
          <w:sz w:val="24"/>
          <w:szCs w:val="24"/>
        </w:rPr>
      </w:pPr>
      <w:r w:rsidRPr="00AD793A">
        <w:rPr>
          <w:sz w:val="24"/>
          <w:szCs w:val="24"/>
        </w:rPr>
        <w:t>Name</w:t>
      </w:r>
    </w:p>
    <w:p w14:paraId="3B82A0B6" w14:textId="10497F6B" w:rsidR="00AD793A" w:rsidRPr="00AD793A" w:rsidRDefault="00AD793A" w:rsidP="00AD793A">
      <w:pPr>
        <w:autoSpaceDE w:val="0"/>
        <w:autoSpaceDN w:val="0"/>
        <w:adjustRightInd w:val="0"/>
        <w:spacing w:after="0" w:line="240" w:lineRule="auto"/>
        <w:rPr>
          <w:sz w:val="24"/>
          <w:szCs w:val="24"/>
        </w:rPr>
      </w:pPr>
      <w:r w:rsidRPr="00AD793A">
        <w:rPr>
          <w:sz w:val="24"/>
          <w:szCs w:val="24"/>
        </w:rPr>
        <w:t>Title</w:t>
      </w:r>
    </w:p>
    <w:p w14:paraId="1D5C29DB" w14:textId="6F90806D" w:rsidR="00AD793A" w:rsidRPr="00AD793A" w:rsidRDefault="00AD793A" w:rsidP="00AD793A">
      <w:pPr>
        <w:autoSpaceDE w:val="0"/>
        <w:autoSpaceDN w:val="0"/>
        <w:adjustRightInd w:val="0"/>
        <w:spacing w:after="0" w:line="240" w:lineRule="auto"/>
        <w:rPr>
          <w:sz w:val="24"/>
          <w:szCs w:val="24"/>
        </w:rPr>
      </w:pPr>
      <w:r w:rsidRPr="00AD793A">
        <w:rPr>
          <w:sz w:val="24"/>
          <w:szCs w:val="24"/>
        </w:rPr>
        <w:t>Department/Unit/County Office</w:t>
      </w:r>
    </w:p>
    <w:p w14:paraId="73BE71D3" w14:textId="77777777" w:rsidR="00AD793A" w:rsidRPr="00AD793A" w:rsidRDefault="00AD793A" w:rsidP="00AD793A">
      <w:pPr>
        <w:autoSpaceDE w:val="0"/>
        <w:autoSpaceDN w:val="0"/>
        <w:adjustRightInd w:val="0"/>
        <w:spacing w:after="0" w:line="240" w:lineRule="auto"/>
        <w:rPr>
          <w:sz w:val="24"/>
          <w:szCs w:val="24"/>
        </w:rPr>
      </w:pPr>
      <w:r w:rsidRPr="00AD793A">
        <w:rPr>
          <w:sz w:val="24"/>
          <w:szCs w:val="24"/>
        </w:rPr>
        <w:t xml:space="preserve">University of Kentucky </w:t>
      </w:r>
    </w:p>
    <w:p w14:paraId="37F087E3" w14:textId="3E2299EE" w:rsidR="00575479" w:rsidRPr="00AD793A" w:rsidRDefault="00575479" w:rsidP="00AD793A">
      <w:pPr>
        <w:spacing w:after="0" w:line="240" w:lineRule="auto"/>
        <w:ind w:right="-20"/>
        <w:rPr>
          <w:rFonts w:ascii="MercuryDisplay-Roman" w:eastAsia="MercuryDisplay-Roman" w:hAnsi="MercuryDisplay-Roman" w:cs="MercuryDisplay-Roman"/>
          <w:sz w:val="24"/>
          <w:szCs w:val="24"/>
        </w:rPr>
      </w:pPr>
    </w:p>
    <w:sectPr w:rsidR="00575479" w:rsidRPr="00AD793A">
      <w:footerReference w:type="default" r:id="rId11"/>
      <w:type w:val="continuous"/>
      <w:pgSz w:w="12240" w:h="15840"/>
      <w:pgMar w:top="1360" w:right="1320" w:bottom="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BC75" w14:textId="77777777" w:rsidR="00983A6F" w:rsidRDefault="00983A6F" w:rsidP="00A402F2">
      <w:pPr>
        <w:spacing w:after="0" w:line="240" w:lineRule="auto"/>
      </w:pPr>
      <w:r>
        <w:separator/>
      </w:r>
    </w:p>
  </w:endnote>
  <w:endnote w:type="continuationSeparator" w:id="0">
    <w:p w14:paraId="09B4BD39" w14:textId="77777777" w:rsidR="00983A6F" w:rsidRDefault="00983A6F" w:rsidP="00A4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ercuryDisplay-Roman">
    <w:altName w:val="Calibri"/>
    <w:panose1 w:val="00000000000000000000"/>
    <w:charset w:val="00"/>
    <w:family w:val="auto"/>
    <w:notTrueType/>
    <w:pitch w:val="variable"/>
    <w:sig w:usb0="A000007F" w:usb1="4000004A" w:usb2="00000000" w:usb3="00000000" w:csb0="0000000B" w:csb1="00000000"/>
  </w:font>
  <w:font w:name="Avenir Medium">
    <w:altName w:val="Calibri"/>
    <w:charset w:val="00"/>
    <w:family w:val="auto"/>
    <w:pitch w:val="variable"/>
    <w:sig w:usb0="800000AF" w:usb1="5000204A" w:usb2="00000000" w:usb3="00000000" w:csb0="0000009B" w:csb1="00000000"/>
  </w:font>
  <w:font w:name="Mercury Display Bold">
    <w:panose1 w:val="00000000000000000000"/>
    <w:charset w:val="00"/>
    <w:family w:val="auto"/>
    <w:notTrueType/>
    <w:pitch w:val="variable"/>
    <w:sig w:usb0="A000007F" w:usb1="4000004A" w:usb2="00000000" w:usb3="00000000" w:csb0="0000000B" w:csb1="00000000"/>
  </w:font>
  <w:font w:name="Avenir Book">
    <w:altName w:val="Tw Cen MT"/>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D139" w14:textId="7BF2A32F" w:rsidR="00575479" w:rsidRDefault="00952774">
    <w:pPr>
      <w:pStyle w:val="Footer"/>
    </w:pPr>
    <w:sdt>
      <w:sdtPr>
        <w:id w:val="969400743"/>
        <w:placeholder>
          <w:docPart w:val="BDDD354E8448E64398C0FBD28F9CDF1F"/>
        </w:placeholder>
        <w:temporary/>
        <w:showingPlcHdr/>
      </w:sdtPr>
      <w:sdtEndPr/>
      <w:sdtContent>
        <w:r w:rsidR="00575479">
          <w:t>[Type text]</w:t>
        </w:r>
      </w:sdtContent>
    </w:sdt>
    <w:r w:rsidR="00575479">
      <w:ptab w:relativeTo="margin" w:alignment="center" w:leader="none"/>
    </w:r>
    <w:sdt>
      <w:sdtPr>
        <w:id w:val="969400748"/>
        <w:placeholder>
          <w:docPart w:val="1BA76169710E1C47A931997E29B84DEF"/>
        </w:placeholder>
        <w:temporary/>
        <w:showingPlcHdr/>
      </w:sdtPr>
      <w:sdtEndPr/>
      <w:sdtContent>
        <w:r w:rsidR="00575479">
          <w:t>[Type text]</w:t>
        </w:r>
      </w:sdtContent>
    </w:sdt>
    <w:r w:rsidR="00575479">
      <w:ptab w:relativeTo="margin" w:alignment="right" w:leader="none"/>
    </w:r>
    <w:sdt>
      <w:sdtPr>
        <w:id w:val="969400753"/>
        <w:placeholder>
          <w:docPart w:val="C7A0548734784345B9A355CB684A65BB"/>
        </w:placeholder>
        <w:temporary/>
        <w:showingPlcHdr/>
      </w:sdtPr>
      <w:sdtEndPr/>
      <w:sdtContent>
        <w:r w:rsidR="0057547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F964" w14:textId="729BE73F" w:rsidR="00A017EB" w:rsidRDefault="00031FC7" w:rsidP="00A017EB">
    <w:pPr>
      <w:pStyle w:val="Footer"/>
      <w:jc w:val="center"/>
    </w:pPr>
    <w:r w:rsidRPr="00031FC7">
      <w:rPr>
        <w:noProof/>
      </w:rPr>
      <w:t xml:space="preserve"> </w:t>
    </w:r>
    <w:r w:rsidRPr="00031FC7">
      <w:rPr>
        <w:noProof/>
      </w:rPr>
      <w:drawing>
        <wp:inline distT="0" distB="0" distL="0" distR="0" wp14:anchorId="66A879D3" wp14:editId="68568671">
          <wp:extent cx="6578600" cy="88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78600" cy="889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FE02" w14:textId="1916F4CD" w:rsidR="00031FC7" w:rsidRDefault="00031FC7" w:rsidP="00A017EB">
    <w:pPr>
      <w:pStyle w:val="Footer"/>
      <w:jc w:val="center"/>
    </w:pPr>
    <w:r w:rsidRPr="00C114FB">
      <w:rPr>
        <w:noProof/>
      </w:rPr>
      <w:drawing>
        <wp:inline distT="0" distB="0" distL="0" distR="0" wp14:anchorId="4E616D3D" wp14:editId="0AA8A730">
          <wp:extent cx="1231900" cy="431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31900" cy="431800"/>
                  </a:xfrm>
                  <a:prstGeom prst="rect">
                    <a:avLst/>
                  </a:prstGeom>
                </pic:spPr>
              </pic:pic>
            </a:graphicData>
          </a:graphic>
        </wp:inline>
      </w:drawing>
    </w:r>
    <w:r w:rsidRPr="00031FC7">
      <w:rPr>
        <w:noProof/>
      </w:rPr>
      <w:t xml:space="preserve"> </w:t>
    </w:r>
    <w:r w:rsidRPr="00031FC7">
      <w:rPr>
        <w:noProof/>
      </w:rPr>
      <w:drawing>
        <wp:inline distT="0" distB="0" distL="0" distR="0" wp14:anchorId="61FD1D7D" wp14:editId="4BB3B17C">
          <wp:extent cx="6083300" cy="3009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083300" cy="3009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3720" w14:textId="77777777" w:rsidR="00983A6F" w:rsidRDefault="00983A6F" w:rsidP="00A402F2">
      <w:pPr>
        <w:spacing w:after="0" w:line="240" w:lineRule="auto"/>
      </w:pPr>
      <w:r>
        <w:separator/>
      </w:r>
    </w:p>
  </w:footnote>
  <w:footnote w:type="continuationSeparator" w:id="0">
    <w:p w14:paraId="573DA812" w14:textId="77777777" w:rsidR="00983A6F" w:rsidRDefault="00983A6F" w:rsidP="00A402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5"/>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C6A"/>
    <w:rsid w:val="00031FC7"/>
    <w:rsid w:val="00090043"/>
    <w:rsid w:val="000B1C6D"/>
    <w:rsid w:val="00116751"/>
    <w:rsid w:val="001E00E7"/>
    <w:rsid w:val="0032070D"/>
    <w:rsid w:val="003209FB"/>
    <w:rsid w:val="0036204A"/>
    <w:rsid w:val="00363189"/>
    <w:rsid w:val="005017FE"/>
    <w:rsid w:val="00575479"/>
    <w:rsid w:val="00600650"/>
    <w:rsid w:val="006209BC"/>
    <w:rsid w:val="00691484"/>
    <w:rsid w:val="009056B9"/>
    <w:rsid w:val="00952774"/>
    <w:rsid w:val="00983A6F"/>
    <w:rsid w:val="00A017EB"/>
    <w:rsid w:val="00A402F2"/>
    <w:rsid w:val="00A44E40"/>
    <w:rsid w:val="00AD793A"/>
    <w:rsid w:val="00BD082D"/>
    <w:rsid w:val="00C114FB"/>
    <w:rsid w:val="00D33D0B"/>
    <w:rsid w:val="00D62CC7"/>
    <w:rsid w:val="00E13C6A"/>
    <w:rsid w:val="00F90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2C9D50"/>
  <w15:docId w15:val="{84C66D61-2A25-1043-9598-228655C9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0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00E7"/>
    <w:rPr>
      <w:rFonts w:ascii="Lucida Grande" w:hAnsi="Lucida Grande" w:cs="Lucida Grande"/>
      <w:sz w:val="18"/>
      <w:szCs w:val="18"/>
    </w:rPr>
  </w:style>
  <w:style w:type="paragraph" w:styleId="Header">
    <w:name w:val="header"/>
    <w:basedOn w:val="Normal"/>
    <w:link w:val="HeaderChar"/>
    <w:uiPriority w:val="99"/>
    <w:unhideWhenUsed/>
    <w:rsid w:val="00A402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02F2"/>
  </w:style>
  <w:style w:type="paragraph" w:styleId="Footer">
    <w:name w:val="footer"/>
    <w:basedOn w:val="Normal"/>
    <w:link w:val="FooterChar"/>
    <w:uiPriority w:val="99"/>
    <w:unhideWhenUsed/>
    <w:rsid w:val="00A402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02F2"/>
  </w:style>
  <w:style w:type="paragraph" w:styleId="NoSpacing">
    <w:name w:val="No Spacing"/>
    <w:link w:val="NoSpacingChar"/>
    <w:qFormat/>
    <w:rsid w:val="00A402F2"/>
    <w:pPr>
      <w:widowControl/>
      <w:spacing w:after="0" w:line="240" w:lineRule="auto"/>
    </w:pPr>
    <w:rPr>
      <w:rFonts w:ascii="PMingLiU" w:eastAsiaTheme="minorEastAsia" w:hAnsi="PMingLiU"/>
    </w:rPr>
  </w:style>
  <w:style w:type="character" w:customStyle="1" w:styleId="NoSpacingChar">
    <w:name w:val="No Spacing Char"/>
    <w:basedOn w:val="DefaultParagraphFont"/>
    <w:link w:val="NoSpacing"/>
    <w:rsid w:val="00A402F2"/>
    <w:rPr>
      <w:rFonts w:ascii="PMingLiU" w:eastAsiaTheme="minorEastAsia" w:hAnsi="PMingLiU"/>
    </w:rPr>
  </w:style>
  <w:style w:type="character" w:styleId="Hyperlink">
    <w:name w:val="Hyperlink"/>
    <w:basedOn w:val="DefaultParagraphFont"/>
    <w:uiPriority w:val="99"/>
    <w:unhideWhenUsed/>
    <w:rsid w:val="00AD793A"/>
    <w:rPr>
      <w:color w:val="0000FF" w:themeColor="hyperlink"/>
      <w:u w:val="single"/>
    </w:rPr>
  </w:style>
  <w:style w:type="character" w:customStyle="1" w:styleId="UnresolvedMention1">
    <w:name w:val="Unresolved Mention1"/>
    <w:basedOn w:val="DefaultParagraphFont"/>
    <w:uiPriority w:val="99"/>
    <w:semiHidden/>
    <w:unhideWhenUsed/>
    <w:rsid w:val="00AD793A"/>
    <w:rPr>
      <w:color w:val="605E5C"/>
      <w:shd w:val="clear" w:color="auto" w:fill="E1DFDD"/>
    </w:rPr>
  </w:style>
  <w:style w:type="paragraph" w:styleId="Revision">
    <w:name w:val="Revision"/>
    <w:hidden/>
    <w:uiPriority w:val="99"/>
    <w:semiHidden/>
    <w:rsid w:val="00363189"/>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DD354E8448E64398C0FBD28F9CDF1F"/>
        <w:category>
          <w:name w:val="General"/>
          <w:gallery w:val="placeholder"/>
        </w:category>
        <w:types>
          <w:type w:val="bbPlcHdr"/>
        </w:types>
        <w:behaviors>
          <w:behavior w:val="content"/>
        </w:behaviors>
        <w:guid w:val="{EF240E80-F037-2E43-8790-978E0C1C64E5}"/>
      </w:docPartPr>
      <w:docPartBody>
        <w:p w:rsidR="007F7ABC" w:rsidRDefault="009F29F3" w:rsidP="009F29F3">
          <w:pPr>
            <w:pStyle w:val="BDDD354E8448E64398C0FBD28F9CDF1F"/>
          </w:pPr>
          <w:r>
            <w:t>[Type text]</w:t>
          </w:r>
        </w:p>
      </w:docPartBody>
    </w:docPart>
    <w:docPart>
      <w:docPartPr>
        <w:name w:val="1BA76169710E1C47A931997E29B84DEF"/>
        <w:category>
          <w:name w:val="General"/>
          <w:gallery w:val="placeholder"/>
        </w:category>
        <w:types>
          <w:type w:val="bbPlcHdr"/>
        </w:types>
        <w:behaviors>
          <w:behavior w:val="content"/>
        </w:behaviors>
        <w:guid w:val="{B0C63367-BA98-7943-930A-2D868CDC9206}"/>
      </w:docPartPr>
      <w:docPartBody>
        <w:p w:rsidR="007F7ABC" w:rsidRDefault="009F29F3" w:rsidP="009F29F3">
          <w:pPr>
            <w:pStyle w:val="1BA76169710E1C47A931997E29B84DEF"/>
          </w:pPr>
          <w:r>
            <w:t>[Type text]</w:t>
          </w:r>
        </w:p>
      </w:docPartBody>
    </w:docPart>
    <w:docPart>
      <w:docPartPr>
        <w:name w:val="C7A0548734784345B9A355CB684A65BB"/>
        <w:category>
          <w:name w:val="General"/>
          <w:gallery w:val="placeholder"/>
        </w:category>
        <w:types>
          <w:type w:val="bbPlcHdr"/>
        </w:types>
        <w:behaviors>
          <w:behavior w:val="content"/>
        </w:behaviors>
        <w:guid w:val="{3D39225D-38C2-1C43-B947-6AADDCC2CB92}"/>
      </w:docPartPr>
      <w:docPartBody>
        <w:p w:rsidR="007F7ABC" w:rsidRDefault="009F29F3" w:rsidP="009F29F3">
          <w:pPr>
            <w:pStyle w:val="C7A0548734784345B9A355CB684A65B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ercuryDisplay-Roman">
    <w:altName w:val="Calibri"/>
    <w:panose1 w:val="00000000000000000000"/>
    <w:charset w:val="00"/>
    <w:family w:val="auto"/>
    <w:notTrueType/>
    <w:pitch w:val="variable"/>
    <w:sig w:usb0="A000007F" w:usb1="4000004A" w:usb2="00000000" w:usb3="00000000" w:csb0="0000000B" w:csb1="00000000"/>
  </w:font>
  <w:font w:name="Avenir Medium">
    <w:altName w:val="Calibri"/>
    <w:charset w:val="00"/>
    <w:family w:val="auto"/>
    <w:pitch w:val="variable"/>
    <w:sig w:usb0="800000AF" w:usb1="5000204A" w:usb2="00000000" w:usb3="00000000" w:csb0="0000009B" w:csb1="00000000"/>
  </w:font>
  <w:font w:name="Mercury Display Bold">
    <w:panose1 w:val="00000000000000000000"/>
    <w:charset w:val="00"/>
    <w:family w:val="auto"/>
    <w:notTrueType/>
    <w:pitch w:val="variable"/>
    <w:sig w:usb0="A000007F" w:usb1="4000004A" w:usb2="00000000" w:usb3="00000000" w:csb0="0000000B" w:csb1="00000000"/>
  </w:font>
  <w:font w:name="Avenir Book">
    <w:altName w:val="Tw Cen MT"/>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9F3"/>
    <w:rsid w:val="000778BC"/>
    <w:rsid w:val="007F7ABC"/>
    <w:rsid w:val="009700A6"/>
    <w:rsid w:val="009F29F3"/>
    <w:rsid w:val="00CA292E"/>
    <w:rsid w:val="00DB7553"/>
    <w:rsid w:val="00F17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DD354E8448E64398C0FBD28F9CDF1F">
    <w:name w:val="BDDD354E8448E64398C0FBD28F9CDF1F"/>
    <w:rsid w:val="009F29F3"/>
  </w:style>
  <w:style w:type="paragraph" w:customStyle="1" w:styleId="1BA76169710E1C47A931997E29B84DEF">
    <w:name w:val="1BA76169710E1C47A931997E29B84DEF"/>
    <w:rsid w:val="009F29F3"/>
  </w:style>
  <w:style w:type="paragraph" w:customStyle="1" w:styleId="C7A0548734784345B9A355CB684A65BB">
    <w:name w:val="C7A0548734784345B9A355CB684A65BB"/>
    <w:rsid w:val="009F2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9886-FC67-4404-B17F-BD32CA96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Kentucky Public Relations &amp; Marketing</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Simms, Alyssa M.</dc:creator>
  <cp:lastModifiedBy>Norman, Heather</cp:lastModifiedBy>
  <cp:revision>2</cp:revision>
  <dcterms:created xsi:type="dcterms:W3CDTF">2022-03-10T23:52:00Z</dcterms:created>
  <dcterms:modified xsi:type="dcterms:W3CDTF">2022-03-10T23:52:00Z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LastSaved">
    <vt:filetime>2016-04-18T00:00:00Z</vt:filetime>
  </property>
</Properties>
</file>